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C7A3">
      <w:pPr>
        <w:spacing w:line="480" w:lineRule="exac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附件五、主要技术参数</w:t>
      </w:r>
    </w:p>
    <w:p w14:paraId="0ABDBC72">
      <w:pPr>
        <w:numPr>
          <w:ilvl w:val="0"/>
          <w:numId w:val="1"/>
        </w:numPr>
        <w:adjustRightInd w:val="0"/>
        <w:spacing w:line="360" w:lineRule="auto"/>
        <w:rPr>
          <w:rFonts w:hint="eastAsia" w:ascii="Calibri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</w:rPr>
        <w:t>内容范围：</w:t>
      </w:r>
    </w:p>
    <w:p w14:paraId="6318C7C6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超低温冰箱最高限价7万元，服务器最高限价4.5万元。</w:t>
      </w:r>
    </w:p>
    <w:p w14:paraId="06AC162D">
      <w:pPr>
        <w:numPr>
          <w:ilvl w:val="0"/>
          <w:numId w:val="1"/>
        </w:numPr>
        <w:adjustRightInd w:val="0"/>
        <w:spacing w:line="360" w:lineRule="auto"/>
        <w:rPr>
          <w:rFonts w:ascii="Calibri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</w:rPr>
        <w:t>具体要求：</w:t>
      </w:r>
    </w:p>
    <w:p w14:paraId="5B905EC4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  <w:lang w:eastAsia="zh-CN"/>
        </w:rPr>
        <w:t>超低温冰箱</w:t>
      </w: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  <w:lang w:val="en-US" w:eastAsia="zh-CN"/>
        </w:rPr>
        <w:t>1台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141803D8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进口或国产品牌，</w:t>
      </w:r>
    </w:p>
    <w:p w14:paraId="386699AE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温度范围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：负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50摄氏度至负86摄氏度</w:t>
      </w:r>
    </w:p>
    <w:p w14:paraId="7EB81775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有效容积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：大于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600L</w:t>
      </w:r>
    </w:p>
    <w:p w14:paraId="683693C2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电源功率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1000W-2000W</w:t>
      </w:r>
    </w:p>
    <w:p w14:paraId="2531E42A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检测孔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：有</w:t>
      </w:r>
    </w:p>
    <w:p w14:paraId="1514BEC9">
      <w:pPr>
        <w:numPr>
          <w:ilvl w:val="0"/>
          <w:numId w:val="0"/>
        </w:numPr>
        <w:adjustRightInd w:val="0"/>
        <w:spacing w:line="360" w:lineRule="auto"/>
        <w:rPr>
          <w:rFonts w:hint="default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制冷剂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: 环保型</w:t>
      </w:r>
    </w:p>
    <w:p w14:paraId="7322926E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安全装置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：有</w:t>
      </w:r>
    </w:p>
    <w:p w14:paraId="610D5650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温控方式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：电子化温控</w:t>
      </w:r>
    </w:p>
    <w:p w14:paraId="61D069DE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外门锁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：有</w:t>
      </w:r>
    </w:p>
    <w:p w14:paraId="3A13C05A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</w:rPr>
        <w:t>医疗器械注册证</w:t>
      </w: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eastAsia="zh-CN"/>
        </w:rPr>
        <w:t>：有</w:t>
      </w:r>
    </w:p>
    <w:p w14:paraId="20EF39E2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  <w:lang w:eastAsia="zh-CN"/>
        </w:rPr>
        <w:t>服务器</w:t>
      </w:r>
      <w:r>
        <w:rPr>
          <w:rFonts w:hint="eastAsia" w:ascii="Calibri" w:hAnsi="宋体" w:eastAsia="宋体" w:cs="宋体"/>
          <w:b/>
          <w:bCs/>
          <w:color w:val="000000"/>
          <w:sz w:val="24"/>
          <w:szCs w:val="24"/>
          <w:lang w:val="en-US" w:eastAsia="zh-CN"/>
        </w:rPr>
        <w:t>1台。</w:t>
      </w:r>
    </w:p>
    <w:p w14:paraId="7E537B6C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国产或进口品牌，</w:t>
      </w:r>
    </w:p>
    <w:p w14:paraId="47407897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数据储存分析（非单一网络伺服器）。</w:t>
      </w:r>
    </w:p>
    <w:p w14:paraId="42066C44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核心参数要求:</w:t>
      </w:r>
    </w:p>
    <w:p w14:paraId="5749652E">
      <w:pPr>
        <w:numPr>
          <w:ilvl w:val="0"/>
          <w:numId w:val="0"/>
        </w:numPr>
        <w:adjustRightInd w:val="0"/>
        <w:spacing w:line="360" w:lineRule="auto"/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Calibri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双路RTX4090 GPU 128G DDR5内存+2T固态 RTX4090D 24G显卡*2;</w:t>
      </w:r>
    </w:p>
    <w:p w14:paraId="26837C7F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供货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时间：</w:t>
      </w:r>
    </w:p>
    <w:p w14:paraId="35D98D11"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合同签订后10个工作日。</w:t>
      </w:r>
    </w:p>
    <w:p w14:paraId="283B420C">
      <w:pPr>
        <w:widowControl w:val="0"/>
        <w:numPr>
          <w:ilvl w:val="0"/>
          <w:numId w:val="2"/>
        </w:numPr>
        <w:spacing w:line="360" w:lineRule="auto"/>
        <w:ind w:left="500" w:hanging="500" w:firstLineChars="0"/>
        <w:jc w:val="left"/>
        <w:rPr>
          <w:rFonts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验收标准，违约责任</w:t>
      </w:r>
    </w:p>
    <w:p w14:paraId="3B9BC97A">
      <w:pPr>
        <w:widowControl w:val="0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提供现场和电话技术服务支持。 接到故障保修，快速响应。保质期内，出现质量问题，卖方免费予以更换，保证用户设备及时正常运行。故障无法修复时，提供整体替换服务。因需要现场网络布线，供应商必需现场勘察及调试服务</w:t>
      </w: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A3A6534">
      <w:pPr>
        <w:widowControl w:val="0"/>
        <w:numPr>
          <w:ilvl w:val="0"/>
          <w:numId w:val="2"/>
        </w:numPr>
        <w:spacing w:line="360" w:lineRule="auto"/>
        <w:ind w:left="500" w:hanging="500" w:firstLineChars="0"/>
        <w:jc w:val="both"/>
        <w:rPr>
          <w:rFonts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其他事项</w:t>
      </w:r>
    </w:p>
    <w:p w14:paraId="52ADB10D">
      <w:pPr>
        <w:adjustRightInd w:val="0"/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无。</w:t>
      </w:r>
      <w:bookmarkStart w:id="0" w:name="_GoBack"/>
      <w:bookmarkEnd w:id="0"/>
    </w:p>
    <w:p w14:paraId="5BD8B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01B1F"/>
    <w:multiLevelType w:val="singleLevel"/>
    <w:tmpl w:val="14501B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014F79"/>
    <w:multiLevelType w:val="multilevel"/>
    <w:tmpl w:val="51014F79"/>
    <w:lvl w:ilvl="0" w:tentative="0">
      <w:start w:val="4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NjMTliYjk0ODhiNjAyOWFjODIzOWFjMTNkYmYifQ=="/>
  </w:docVars>
  <w:rsids>
    <w:rsidRoot w:val="00000000"/>
    <w:rsid w:val="2025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2024-10-26T06:17:55Z</dcterms:created>
  <dc:creator>刘思源</dc:creator>
  <cp:lastModifiedBy>国行勇士</cp:lastModifiedBy>
  <dcterms:modified xsi:type="dcterms:W3CDTF">2024-10-26T06:18:53Z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8F1C7D68AEDE4D1FAD0090B7B6FDD814_12</vt:lpwstr>
  </property>
</Properties>
</file>